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6D" w:rsidRDefault="004927EE" w:rsidP="00DA136D">
      <w:pPr>
        <w:spacing w:after="0" w:line="240" w:lineRule="auto"/>
        <w:jc w:val="both"/>
        <w:rPr>
          <w:rFonts w:ascii="Times New Roman" w:hAnsi="Times New Roman" w:cs="Times New Roman"/>
          <w:b/>
          <w:sz w:val="36"/>
          <w:szCs w:val="36"/>
        </w:rPr>
      </w:pPr>
      <w:r>
        <w:rPr>
          <w:noProof/>
          <w:lang w:eastAsia="ru-RU"/>
        </w:rPr>
        <w:drawing>
          <wp:inline distT="0" distB="0" distL="0" distR="0" wp14:anchorId="43277612" wp14:editId="3AE152DE">
            <wp:extent cx="6305550" cy="2828724"/>
            <wp:effectExtent l="0" t="0" r="0" b="0"/>
            <wp:docPr id="1" name="Рисунок 1" descr="https://sun9-87.userapi.com/impg/Lr8EOh--DCbQ_caw-U6izgJSaRTs_2aQmHleDA/v8SswgHiFoU.jpg?size=1280x720&amp;quality=95&amp;sign=bc3d0967bb9dd228a98c6d4d87e15694&amp;c_uniq_tag=k9cX_i1dlcFOt7t7plHlZpK52v9DOzsQa-oYtOt77QU&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87.userapi.com/impg/Lr8EOh--DCbQ_caw-U6izgJSaRTs_2aQmHleDA/v8SswgHiFoU.jpg?size=1280x720&amp;quality=95&amp;sign=bc3d0967bb9dd228a98c6d4d87e15694&amp;c_uniq_tag=k9cX_i1dlcFOt7t7plHlZpK52v9DOzsQa-oYtOt77QU&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6295" cy="2838030"/>
                    </a:xfrm>
                    <a:prstGeom prst="rect">
                      <a:avLst/>
                    </a:prstGeom>
                    <a:noFill/>
                    <a:ln>
                      <a:noFill/>
                    </a:ln>
                  </pic:spPr>
                </pic:pic>
              </a:graphicData>
            </a:graphic>
          </wp:inline>
        </w:drawing>
      </w:r>
    </w:p>
    <w:p w:rsidR="002D72C7" w:rsidRPr="00DA136D" w:rsidRDefault="00DA136D" w:rsidP="00DA136D">
      <w:pPr>
        <w:spacing w:after="0" w:line="240" w:lineRule="auto"/>
        <w:ind w:firstLine="709"/>
        <w:jc w:val="both"/>
        <w:rPr>
          <w:rFonts w:ascii="Times New Roman" w:hAnsi="Times New Roman" w:cs="Times New Roman"/>
          <w:b/>
          <w:sz w:val="36"/>
          <w:szCs w:val="36"/>
        </w:rPr>
      </w:pPr>
      <w:r w:rsidRPr="00DA136D">
        <w:rPr>
          <w:rFonts w:ascii="Times New Roman" w:hAnsi="Times New Roman" w:cs="Times New Roman"/>
          <w:b/>
          <w:sz w:val="36"/>
          <w:szCs w:val="36"/>
        </w:rPr>
        <w:t>Новая методика проведения СОУТ по приказу Минтруда №817н: как проводить с 1 сентября 2024 года</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С 1 сентября 2024 года вступит в силу новая Методика проведения специальной оценки условий труда. Это существенное изменение в порядке проведения данной процедуры, одной из главных, базовых в системе управления охраной труда. Предыдущая методика, по которой мы проводим СОУТ в настоящее время, вступила в силу десять лет назад — с 1 января 2014 года. Из статьи вы узнаете о четырех главных изменениях, которые придется учитывать в ближайшее время.</w:t>
      </w:r>
    </w:p>
    <w:p w:rsidR="00DA136D" w:rsidRPr="00DA136D" w:rsidRDefault="00DA136D" w:rsidP="00DA136D">
      <w:pPr>
        <w:spacing w:after="0" w:line="240" w:lineRule="auto"/>
        <w:ind w:firstLine="709"/>
        <w:jc w:val="both"/>
        <w:rPr>
          <w:rFonts w:ascii="Times New Roman" w:hAnsi="Times New Roman" w:cs="Times New Roman"/>
          <w:b/>
          <w:sz w:val="24"/>
          <w:szCs w:val="24"/>
        </w:rPr>
      </w:pPr>
      <w:r w:rsidRPr="00DA136D">
        <w:rPr>
          <w:rFonts w:ascii="Times New Roman" w:hAnsi="Times New Roman" w:cs="Times New Roman"/>
          <w:b/>
          <w:sz w:val="24"/>
          <w:szCs w:val="24"/>
        </w:rPr>
        <w:t xml:space="preserve">Как 1 сентября 2024 года изменится проведение </w:t>
      </w:r>
      <w:proofErr w:type="spellStart"/>
      <w:r w:rsidRPr="00DA136D">
        <w:rPr>
          <w:rFonts w:ascii="Times New Roman" w:hAnsi="Times New Roman" w:cs="Times New Roman"/>
          <w:b/>
          <w:sz w:val="24"/>
          <w:szCs w:val="24"/>
        </w:rPr>
        <w:t>спецоценки</w:t>
      </w:r>
      <w:proofErr w:type="spellEnd"/>
      <w:r w:rsidRPr="00DA136D">
        <w:rPr>
          <w:rFonts w:ascii="Times New Roman" w:hAnsi="Times New Roman" w:cs="Times New Roman"/>
          <w:b/>
          <w:sz w:val="24"/>
          <w:szCs w:val="24"/>
        </w:rPr>
        <w:t xml:space="preserve"> с учетом новой методики</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 xml:space="preserve">Поводом для изменения процедуры </w:t>
      </w:r>
      <w:proofErr w:type="spellStart"/>
      <w:r w:rsidRPr="00DA136D">
        <w:rPr>
          <w:rFonts w:ascii="Times New Roman" w:hAnsi="Times New Roman" w:cs="Times New Roman"/>
          <w:sz w:val="24"/>
          <w:szCs w:val="24"/>
        </w:rPr>
        <w:t>спецоценки</w:t>
      </w:r>
      <w:proofErr w:type="spellEnd"/>
      <w:r w:rsidRPr="00DA136D">
        <w:rPr>
          <w:rFonts w:ascii="Times New Roman" w:hAnsi="Times New Roman" w:cs="Times New Roman"/>
          <w:sz w:val="24"/>
          <w:szCs w:val="24"/>
        </w:rPr>
        <w:t xml:space="preserve"> стало поручение, данное Минтруду России заместителем председателя Правительства Российской Федерации Татьяной Голиковой от 20 декабря 2022 г. № ТГ-П45-21941, которое учитывает глобальную корректировку нормативно-правового регулирования охраны труда и санитарно-эпиде</w:t>
      </w:r>
      <w:r>
        <w:rPr>
          <w:rFonts w:ascii="Times New Roman" w:hAnsi="Times New Roman" w:cs="Times New Roman"/>
          <w:sz w:val="24"/>
          <w:szCs w:val="24"/>
        </w:rPr>
        <w:t>миологическом законодательстве.</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Учитывая, что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был включен в «белый список» НПА (пункт 933 в Перечне, утв. постановлением Правительства РФ от 31.12.2020 г. № 2467, в которые нельзя вносить поправки, перед Минтрудом встала задача по разработке нового приказа, учитывающего вс</w:t>
      </w:r>
      <w:r>
        <w:rPr>
          <w:rFonts w:ascii="Times New Roman" w:hAnsi="Times New Roman" w:cs="Times New Roman"/>
          <w:sz w:val="24"/>
          <w:szCs w:val="24"/>
        </w:rPr>
        <w:t>е произошедшие изменения в НПА.</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b/>
          <w:sz w:val="24"/>
          <w:szCs w:val="24"/>
        </w:rPr>
        <w:t>Обратите внимание!</w:t>
      </w:r>
      <w:r w:rsidRPr="00DA136D">
        <w:rPr>
          <w:rFonts w:ascii="Times New Roman" w:hAnsi="Times New Roman" w:cs="Times New Roman"/>
          <w:sz w:val="24"/>
          <w:szCs w:val="24"/>
        </w:rPr>
        <w:t xml:space="preserve"> Приказ Минтруда России от 21.11.2023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вступает в силу с 1 сентября 2024 года. Приказ уже зарегистрирован в Минюсте России 30.11.2023 № 76179 и </w:t>
      </w:r>
      <w:r>
        <w:rPr>
          <w:rFonts w:ascii="Times New Roman" w:hAnsi="Times New Roman" w:cs="Times New Roman"/>
          <w:sz w:val="24"/>
          <w:szCs w:val="24"/>
        </w:rPr>
        <w:t>будет действовать до 2030 года.</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b/>
          <w:sz w:val="24"/>
          <w:szCs w:val="24"/>
        </w:rPr>
        <w:t>Цель приказа № 817н</w:t>
      </w:r>
      <w:r w:rsidRPr="00DA136D">
        <w:rPr>
          <w:rFonts w:ascii="Times New Roman" w:hAnsi="Times New Roman" w:cs="Times New Roman"/>
          <w:sz w:val="24"/>
          <w:szCs w:val="24"/>
        </w:rPr>
        <w:t xml:space="preserve"> — совершенствование процедуры проведения специальной оценки условий труда, повышение качества и достоверности ее результатов для более эффективной защиты работников, зан</w:t>
      </w:r>
      <w:r>
        <w:rPr>
          <w:rFonts w:ascii="Times New Roman" w:hAnsi="Times New Roman" w:cs="Times New Roman"/>
          <w:sz w:val="24"/>
          <w:szCs w:val="24"/>
        </w:rPr>
        <w:t>ятых во вредных условиях труда.</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b/>
          <w:sz w:val="24"/>
          <w:szCs w:val="24"/>
        </w:rPr>
        <w:t>Важно!</w:t>
      </w:r>
      <w:r w:rsidRPr="00DA136D">
        <w:rPr>
          <w:rFonts w:ascii="Times New Roman" w:hAnsi="Times New Roman" w:cs="Times New Roman"/>
          <w:sz w:val="24"/>
          <w:szCs w:val="24"/>
        </w:rPr>
        <w:t xml:space="preserve"> С 1 сентября 2024 </w:t>
      </w:r>
      <w:proofErr w:type="gramStart"/>
      <w:r w:rsidRPr="00DA136D">
        <w:rPr>
          <w:rFonts w:ascii="Times New Roman" w:hAnsi="Times New Roman" w:cs="Times New Roman"/>
          <w:sz w:val="24"/>
          <w:szCs w:val="24"/>
        </w:rPr>
        <w:t>года  утратит</w:t>
      </w:r>
      <w:proofErr w:type="gramEnd"/>
      <w:r w:rsidRPr="00DA136D">
        <w:rPr>
          <w:rFonts w:ascii="Times New Roman" w:hAnsi="Times New Roman" w:cs="Times New Roman"/>
          <w:sz w:val="24"/>
          <w:szCs w:val="24"/>
        </w:rPr>
        <w:t xml:space="preserve"> силу действующий в настоящий момент Приказ Минтруда от 24.01.2014 № 33н. Новым Приказом Минтруда России о</w:t>
      </w:r>
      <w:r w:rsidR="004927EE">
        <w:rPr>
          <w:rFonts w:ascii="Times New Roman" w:hAnsi="Times New Roman" w:cs="Times New Roman"/>
          <w:sz w:val="24"/>
          <w:szCs w:val="24"/>
        </w:rPr>
        <w:t>т 21.11.2023 № 817н утверждены:</w:t>
      </w:r>
    </w:p>
    <w:p w:rsidR="00DA136D" w:rsidRPr="00DA136D" w:rsidRDefault="004927EE" w:rsidP="00DA1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136D" w:rsidRPr="00DA136D">
        <w:rPr>
          <w:rFonts w:ascii="Times New Roman" w:hAnsi="Times New Roman" w:cs="Times New Roman"/>
          <w:sz w:val="24"/>
          <w:szCs w:val="24"/>
        </w:rPr>
        <w:t>Приложение № 1. Методика проведения СОУТ</w:t>
      </w:r>
    </w:p>
    <w:p w:rsidR="00DA136D" w:rsidRPr="00DA136D" w:rsidRDefault="004927EE" w:rsidP="00DA1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136D" w:rsidRPr="00DA136D">
        <w:rPr>
          <w:rFonts w:ascii="Times New Roman" w:hAnsi="Times New Roman" w:cs="Times New Roman"/>
          <w:sz w:val="24"/>
          <w:szCs w:val="24"/>
        </w:rPr>
        <w:t>Приложение № 2. Классификатор вредных и (или) опасных производственных факторов (ВОПФ)</w:t>
      </w:r>
    </w:p>
    <w:p w:rsidR="00DA136D" w:rsidRPr="00DA136D" w:rsidRDefault="004927EE" w:rsidP="00DA1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136D" w:rsidRPr="00DA136D">
        <w:rPr>
          <w:rFonts w:ascii="Times New Roman" w:hAnsi="Times New Roman" w:cs="Times New Roman"/>
          <w:sz w:val="24"/>
          <w:szCs w:val="24"/>
        </w:rPr>
        <w:t>Приложение № 3. Форма отчета о проведении СОУТ</w:t>
      </w:r>
    </w:p>
    <w:p w:rsidR="00DA136D" w:rsidRPr="00DA136D" w:rsidRDefault="004927EE" w:rsidP="00DA1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136D" w:rsidRPr="00DA136D">
        <w:rPr>
          <w:rFonts w:ascii="Times New Roman" w:hAnsi="Times New Roman" w:cs="Times New Roman"/>
          <w:sz w:val="24"/>
          <w:szCs w:val="24"/>
        </w:rPr>
        <w:t xml:space="preserve">Приложение № </w:t>
      </w:r>
      <w:proofErr w:type="gramStart"/>
      <w:r w:rsidR="00DA136D" w:rsidRPr="00DA136D">
        <w:rPr>
          <w:rFonts w:ascii="Times New Roman" w:hAnsi="Times New Roman" w:cs="Times New Roman"/>
          <w:sz w:val="24"/>
          <w:szCs w:val="24"/>
        </w:rPr>
        <w:t>4.Инструкция</w:t>
      </w:r>
      <w:proofErr w:type="gramEnd"/>
      <w:r w:rsidR="00DA136D" w:rsidRPr="00DA136D">
        <w:rPr>
          <w:rFonts w:ascii="Times New Roman" w:hAnsi="Times New Roman" w:cs="Times New Roman"/>
          <w:sz w:val="24"/>
          <w:szCs w:val="24"/>
        </w:rPr>
        <w:t xml:space="preserve"> по заполнению отчета о проведении СОУТ.</w:t>
      </w:r>
    </w:p>
    <w:p w:rsidR="00DA136D" w:rsidRPr="00DA136D" w:rsidRDefault="00DA136D" w:rsidP="00DA136D">
      <w:pPr>
        <w:spacing w:after="0" w:line="240" w:lineRule="auto"/>
        <w:ind w:firstLine="709"/>
        <w:jc w:val="both"/>
        <w:rPr>
          <w:rFonts w:ascii="Times New Roman" w:hAnsi="Times New Roman" w:cs="Times New Roman"/>
          <w:sz w:val="24"/>
          <w:szCs w:val="24"/>
        </w:rPr>
      </w:pPr>
    </w:p>
    <w:p w:rsidR="00DA136D" w:rsidRPr="004927EE" w:rsidRDefault="00DA136D" w:rsidP="00DA136D">
      <w:pPr>
        <w:spacing w:after="0" w:line="240" w:lineRule="auto"/>
        <w:ind w:firstLine="709"/>
        <w:jc w:val="both"/>
        <w:rPr>
          <w:rFonts w:ascii="Times New Roman" w:hAnsi="Times New Roman" w:cs="Times New Roman"/>
          <w:b/>
          <w:sz w:val="24"/>
          <w:szCs w:val="24"/>
        </w:rPr>
      </w:pPr>
      <w:r w:rsidRPr="004927EE">
        <w:rPr>
          <w:rFonts w:ascii="Times New Roman" w:hAnsi="Times New Roman" w:cs="Times New Roman"/>
          <w:b/>
          <w:sz w:val="24"/>
          <w:szCs w:val="24"/>
        </w:rPr>
        <w:t>Изменение 1. Новая методика проведения СОУТ</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lastRenderedPageBreak/>
        <w:t>Изменения в Методике проведения СОУТ начинаются в п.4 Приказа Минтруд</w:t>
      </w:r>
      <w:r w:rsidR="004927EE">
        <w:rPr>
          <w:rFonts w:ascii="Times New Roman" w:hAnsi="Times New Roman" w:cs="Times New Roman"/>
          <w:sz w:val="24"/>
          <w:szCs w:val="24"/>
        </w:rPr>
        <w:t xml:space="preserve">а России от 21.11.2023 № 817н. </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Segoe UI Symbol" w:hAnsi="Segoe UI Symbol" w:cs="Segoe UI Symbol"/>
          <w:sz w:val="24"/>
          <w:szCs w:val="24"/>
        </w:rPr>
        <w:t>➞</w:t>
      </w:r>
      <w:r w:rsidRPr="00DA136D">
        <w:rPr>
          <w:rFonts w:ascii="Times New Roman" w:hAnsi="Times New Roman" w:cs="Times New Roman"/>
          <w:sz w:val="24"/>
          <w:szCs w:val="24"/>
        </w:rPr>
        <w:t xml:space="preserve"> В разделе I «Общие положения» Методики дается отсылка на особенности проведения СОУТ в отношении отдельных видов деятельности</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DA136D">
        <w:rPr>
          <w:rFonts w:ascii="Segoe UI Symbol" w:hAnsi="Segoe UI Symbol" w:cs="Segoe UI Symbol"/>
          <w:sz w:val="24"/>
          <w:szCs w:val="24"/>
        </w:rPr>
        <w:t>➞</w:t>
      </w:r>
      <w:r w:rsidRPr="00DA136D">
        <w:rPr>
          <w:rFonts w:ascii="Times New Roman" w:hAnsi="Times New Roman" w:cs="Times New Roman"/>
          <w:sz w:val="24"/>
          <w:szCs w:val="24"/>
        </w:rPr>
        <w:t xml:space="preserve"> В разделе II Методики «Идентификация потенциально вредных и (или) опасных производственных факторов» исключен абзац из п.4 Методики № 33н «Выявление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 Но это не означает, что теперь при проведении СОУТ эксперту не </w:t>
      </w:r>
      <w:r w:rsidR="004927EE">
        <w:rPr>
          <w:rFonts w:ascii="Times New Roman" w:hAnsi="Times New Roman" w:cs="Times New Roman"/>
          <w:sz w:val="24"/>
          <w:szCs w:val="24"/>
        </w:rPr>
        <w:t>нужно беседовать с работниками.</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Так, в пункте 14 новой Методики указано, что эксперту следует изучить предложения работников по осуществлению на их рабочих местах идентификации потенциально вредных и (или) опасных производственных факторов, если такие предложения поступили.</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Segoe UI Symbol" w:hAnsi="Segoe UI Symbol" w:cs="Segoe UI Symbol"/>
          <w:sz w:val="24"/>
          <w:szCs w:val="24"/>
        </w:rPr>
        <w:t>➞</w:t>
      </w:r>
      <w:r w:rsidRPr="00DA136D">
        <w:rPr>
          <w:rFonts w:ascii="Times New Roman" w:hAnsi="Times New Roman" w:cs="Times New Roman"/>
          <w:sz w:val="24"/>
          <w:szCs w:val="24"/>
        </w:rPr>
        <w:t xml:space="preserve"> В п.7 новой Методики указано, что в качестве источников информации могут служить результаты, полученные при осуществлении проверок органов санитарно-эпидемиологического надзора, например, акт проверки, предписание, акт о случае профессионального заболевания. И прописано, что указанные в настоящем пункте документация и материалы предоставляются работодателем при их наличии.</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DA136D">
        <w:rPr>
          <w:rFonts w:ascii="Segoe UI Symbol" w:hAnsi="Segoe UI Symbol" w:cs="Segoe UI Symbol"/>
          <w:sz w:val="24"/>
          <w:szCs w:val="24"/>
        </w:rPr>
        <w:t>➞</w:t>
      </w:r>
      <w:r w:rsidRPr="00DA136D">
        <w:rPr>
          <w:rFonts w:ascii="Times New Roman" w:hAnsi="Times New Roman" w:cs="Times New Roman"/>
          <w:sz w:val="24"/>
          <w:szCs w:val="24"/>
        </w:rPr>
        <w:t xml:space="preserve"> В новой Методике указали действующие НПА, в том числе санитарные правила, убрали таблицы с гигиеническими нормативами и указания по их применению, вывед</w:t>
      </w:r>
      <w:r w:rsidR="004927EE">
        <w:rPr>
          <w:rFonts w:ascii="Times New Roman" w:hAnsi="Times New Roman" w:cs="Times New Roman"/>
          <w:sz w:val="24"/>
          <w:szCs w:val="24"/>
        </w:rPr>
        <w:t>я их в основной текст Методики.</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4927EE">
        <w:rPr>
          <w:rFonts w:ascii="Times New Roman" w:hAnsi="Times New Roman" w:cs="Times New Roman"/>
          <w:sz w:val="24"/>
          <w:szCs w:val="24"/>
          <w:u w:val="single"/>
        </w:rPr>
        <w:t>Обратите внимание</w:t>
      </w:r>
      <w:r w:rsidRPr="00DA136D">
        <w:rPr>
          <w:rFonts w:ascii="Times New Roman" w:hAnsi="Times New Roman" w:cs="Times New Roman"/>
          <w:sz w:val="24"/>
          <w:szCs w:val="24"/>
        </w:rPr>
        <w:t>, раньше указания по проведению замеров были перечислены под соответствующими таблицами с гигиеническими нормативами. Теперь, поскольку в Методике даются отсылки на СанПиН 1.2.3685-21 «Гигиенические нормативы и требования к обеспечению безопасности и (или) безвредности для чел</w:t>
      </w:r>
      <w:r w:rsidR="004927EE">
        <w:rPr>
          <w:rFonts w:ascii="Times New Roman" w:hAnsi="Times New Roman" w:cs="Times New Roman"/>
          <w:sz w:val="24"/>
          <w:szCs w:val="24"/>
        </w:rPr>
        <w:t>овека факторов среды обитания».</w:t>
      </w:r>
    </w:p>
    <w:p w:rsidR="00DA136D" w:rsidRPr="00DA136D" w:rsidRDefault="00DA136D" w:rsidP="004927EE">
      <w:pPr>
        <w:spacing w:after="0" w:line="240" w:lineRule="auto"/>
        <w:ind w:firstLine="709"/>
        <w:jc w:val="both"/>
        <w:rPr>
          <w:rFonts w:ascii="Times New Roman" w:hAnsi="Times New Roman" w:cs="Times New Roman"/>
          <w:sz w:val="24"/>
          <w:szCs w:val="24"/>
        </w:rPr>
      </w:pPr>
      <w:r w:rsidRPr="00DA136D">
        <w:rPr>
          <w:rFonts w:ascii="Segoe UI Symbol" w:hAnsi="Segoe UI Symbol" w:cs="Segoe UI Symbol"/>
          <w:sz w:val="24"/>
          <w:szCs w:val="24"/>
        </w:rPr>
        <w:t>➞</w:t>
      </w:r>
      <w:r w:rsidRPr="00DA136D">
        <w:rPr>
          <w:rFonts w:ascii="Times New Roman" w:hAnsi="Times New Roman" w:cs="Times New Roman"/>
          <w:sz w:val="24"/>
          <w:szCs w:val="24"/>
        </w:rPr>
        <w:t xml:space="preserve"> Отнесение условий труда к классу (подклассу) условий труда при воздействии биологического фактора также претерпело изменения. В частности, работы с микроорганизмами-продуцентами, живыми клетками и спорами, содержащимися в бактериальных препаратах необходимо устанавливать по вновь введенным СанПиН 1.2.3685-21. А группы патогенности микроорганизмов следует определять в соответствии с приложением № 1 к новым СанПиН 3.3686-21 «Профилак</w:t>
      </w:r>
      <w:r w:rsidR="004927EE">
        <w:rPr>
          <w:rFonts w:ascii="Times New Roman" w:hAnsi="Times New Roman" w:cs="Times New Roman"/>
          <w:sz w:val="24"/>
          <w:szCs w:val="24"/>
        </w:rPr>
        <w:t>тика инфекционных заболеваний».</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4927EE">
        <w:rPr>
          <w:rFonts w:ascii="Times New Roman" w:hAnsi="Times New Roman" w:cs="Times New Roman"/>
          <w:b/>
          <w:sz w:val="24"/>
          <w:szCs w:val="24"/>
        </w:rPr>
        <w:t>Важно!</w:t>
      </w:r>
      <w:r w:rsidRPr="00DA136D">
        <w:rPr>
          <w:rFonts w:ascii="Times New Roman" w:hAnsi="Times New Roman" w:cs="Times New Roman"/>
          <w:sz w:val="24"/>
          <w:szCs w:val="24"/>
        </w:rPr>
        <w:t xml:space="preserve"> Для того, чтобы установить факт работы с патогенными микроорганизмами, эксперту СОУТ нужно предоставить сведения из данных медицинской статистической отчетности. Сроки давности сведений из указанных документов не должны превышать периода пяти лет до даты начала проведения СОУТ. Больше не получится присвоить вредность по биологическому фактору просто по факту работы в медучреждении.</w:t>
      </w:r>
    </w:p>
    <w:p w:rsidR="00DA136D" w:rsidRPr="00DA136D" w:rsidRDefault="00DA136D" w:rsidP="00DA136D">
      <w:pPr>
        <w:spacing w:after="0" w:line="240" w:lineRule="auto"/>
        <w:ind w:firstLine="709"/>
        <w:jc w:val="both"/>
        <w:rPr>
          <w:rFonts w:ascii="Times New Roman" w:hAnsi="Times New Roman" w:cs="Times New Roman"/>
          <w:sz w:val="24"/>
          <w:szCs w:val="24"/>
        </w:rPr>
      </w:pPr>
    </w:p>
    <w:p w:rsidR="00DA136D" w:rsidRPr="004927EE" w:rsidRDefault="00DA136D" w:rsidP="00DA136D">
      <w:pPr>
        <w:spacing w:after="0" w:line="240" w:lineRule="auto"/>
        <w:ind w:firstLine="709"/>
        <w:jc w:val="both"/>
        <w:rPr>
          <w:rFonts w:ascii="Times New Roman" w:hAnsi="Times New Roman" w:cs="Times New Roman"/>
          <w:b/>
          <w:sz w:val="24"/>
          <w:szCs w:val="24"/>
        </w:rPr>
      </w:pPr>
      <w:r w:rsidRPr="004927EE">
        <w:rPr>
          <w:rFonts w:ascii="Times New Roman" w:hAnsi="Times New Roman" w:cs="Times New Roman"/>
          <w:b/>
          <w:sz w:val="24"/>
          <w:szCs w:val="24"/>
        </w:rPr>
        <w:t>Изменение 2. Утвержден новый Классификатор вредных и (или) опасных производственных факторов (ВОПФ)</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 xml:space="preserve">Новый приказ Минтруда не отменяет какие-либо обязанности, запреты и ограничения, он подтверждает уже имеющиеся требования к процедурам и порядку проведения специальной оценки условий труда, при этом уточняет уже имеющиеся требования к процедурам и порядку проведения </w:t>
      </w:r>
      <w:proofErr w:type="spellStart"/>
      <w:r w:rsidRPr="00DA136D">
        <w:rPr>
          <w:rFonts w:ascii="Times New Roman" w:hAnsi="Times New Roman" w:cs="Times New Roman"/>
          <w:sz w:val="24"/>
          <w:szCs w:val="24"/>
        </w:rPr>
        <w:t>спецоценки</w:t>
      </w:r>
      <w:proofErr w:type="spellEnd"/>
      <w:r w:rsidRPr="00DA136D">
        <w:rPr>
          <w:rFonts w:ascii="Times New Roman" w:hAnsi="Times New Roman" w:cs="Times New Roman"/>
          <w:sz w:val="24"/>
          <w:szCs w:val="24"/>
        </w:rPr>
        <w:t xml:space="preserve">. Вот и классификатор ВОПФ не имеет в себе новых наименований факторов. Целью изменения законодательства по охране труда являлось его соотнесение с вступившими в силу нормативными правовыми актами как законодательства по охране труда, так и НПА </w:t>
      </w:r>
      <w:proofErr w:type="spellStart"/>
      <w:r w:rsidRPr="00DA136D">
        <w:rPr>
          <w:rFonts w:ascii="Times New Roman" w:hAnsi="Times New Roman" w:cs="Times New Roman"/>
          <w:sz w:val="24"/>
          <w:szCs w:val="24"/>
        </w:rPr>
        <w:t>Роспотребнадзора</w:t>
      </w:r>
      <w:proofErr w:type="spellEnd"/>
      <w:r w:rsidRPr="00DA136D">
        <w:rPr>
          <w:rFonts w:ascii="Times New Roman" w:hAnsi="Times New Roman" w:cs="Times New Roman"/>
          <w:sz w:val="24"/>
          <w:szCs w:val="24"/>
        </w:rPr>
        <w:t>.</w:t>
      </w:r>
    </w:p>
    <w:p w:rsidR="00DA136D" w:rsidRPr="00DA136D" w:rsidRDefault="00DA136D" w:rsidP="00DA136D">
      <w:pPr>
        <w:spacing w:after="0" w:line="240" w:lineRule="auto"/>
        <w:ind w:firstLine="709"/>
        <w:jc w:val="both"/>
        <w:rPr>
          <w:rFonts w:ascii="Times New Roman" w:hAnsi="Times New Roman" w:cs="Times New Roman"/>
          <w:sz w:val="24"/>
          <w:szCs w:val="24"/>
        </w:rPr>
      </w:pPr>
    </w:p>
    <w:p w:rsidR="00DA136D" w:rsidRPr="004927EE" w:rsidRDefault="00DA136D" w:rsidP="00DA136D">
      <w:pPr>
        <w:spacing w:after="0" w:line="240" w:lineRule="auto"/>
        <w:ind w:firstLine="709"/>
        <w:jc w:val="both"/>
        <w:rPr>
          <w:rFonts w:ascii="Times New Roman" w:hAnsi="Times New Roman" w:cs="Times New Roman"/>
          <w:b/>
          <w:sz w:val="24"/>
          <w:szCs w:val="24"/>
        </w:rPr>
      </w:pPr>
      <w:r w:rsidRPr="004927EE">
        <w:rPr>
          <w:rFonts w:ascii="Times New Roman" w:hAnsi="Times New Roman" w:cs="Times New Roman"/>
          <w:b/>
          <w:sz w:val="24"/>
          <w:szCs w:val="24"/>
        </w:rPr>
        <w:t>Изменение 3. Утверждена новая форма отчета о проведении СОУТ</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В разделе III карты СОУТ больше не нужно указывать ОКАТО. Вместо него следует указывать код территории по ОКТМО. С 1 января 2014 года применяются новые коды ОКТМО (Общероссийского классификатора территорий муниципальных образований), заменившие собой коды ОКАТО (Общероссийского классификатора объектов административно-территориального деления).</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lastRenderedPageBreak/>
        <w:t>Кроме того, подписывать карту СОУТ необходимо не с применением инициалов, а полностью расписывая фамилию, имя и отчество, если оно есть.</w:t>
      </w:r>
    </w:p>
    <w:p w:rsidR="00DA136D" w:rsidRPr="004927EE" w:rsidRDefault="00DA136D" w:rsidP="00DA136D">
      <w:pPr>
        <w:spacing w:after="0" w:line="240" w:lineRule="auto"/>
        <w:ind w:firstLine="709"/>
        <w:jc w:val="both"/>
        <w:rPr>
          <w:rFonts w:ascii="Times New Roman" w:hAnsi="Times New Roman" w:cs="Times New Roman"/>
          <w:b/>
          <w:sz w:val="24"/>
          <w:szCs w:val="24"/>
        </w:rPr>
      </w:pPr>
      <w:r w:rsidRPr="004927EE">
        <w:rPr>
          <w:rFonts w:ascii="Times New Roman" w:hAnsi="Times New Roman" w:cs="Times New Roman"/>
          <w:b/>
          <w:sz w:val="24"/>
          <w:szCs w:val="24"/>
        </w:rPr>
        <w:t>Изменение 4. Обновлена инструкция по заполнению отчета</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Из пункта 8 инструкции следует, что в строке 021 Карты указывается информация о СНИЛС работников, занятых на данном рабочем месте за месяц, предшествовавший заполнению Карты.</w:t>
      </w:r>
    </w:p>
    <w:p w:rsidR="00DA136D" w:rsidRPr="00DA136D" w:rsidRDefault="00DA136D" w:rsidP="00DA136D">
      <w:pPr>
        <w:spacing w:after="0" w:line="240" w:lineRule="auto"/>
        <w:ind w:firstLine="709"/>
        <w:jc w:val="both"/>
        <w:rPr>
          <w:rFonts w:ascii="Times New Roman" w:hAnsi="Times New Roman" w:cs="Times New Roman"/>
          <w:sz w:val="24"/>
          <w:szCs w:val="24"/>
        </w:rPr>
      </w:pPr>
      <w:r w:rsidRPr="00DA136D">
        <w:rPr>
          <w:rFonts w:ascii="Times New Roman" w:hAnsi="Times New Roman" w:cs="Times New Roman"/>
          <w:sz w:val="24"/>
          <w:szCs w:val="24"/>
        </w:rPr>
        <w:t>Это ставит точку в многолетнем споре специалистов по охране труда, одни из которых заставляют вновь принятых работников расписываться в карте СОУТ. Это все прекрасно, но в карте СОУТ расписываются в ознакомлении те работники, чьи СНИЛС перечислены в карте. При этом законодатель в приказе Минтруда № 817н уточнил, что это требование относится только к работникам, занятым на данном рабочем месте, предшествовавшим заполнению карты. Новые сотрудники должны быть ознакомлены с результатами СОУТ в форме, указанной п Положении о СУОТ, и обязательно — в трудовом договоре (статья 57 ТК РФ). Как правило, программа вводного инструктажа включает в себя данные сведения.</w:t>
      </w:r>
    </w:p>
    <w:p w:rsidR="00DA136D" w:rsidRDefault="00DA136D" w:rsidP="00DA136D">
      <w:pPr>
        <w:spacing w:after="0" w:line="240" w:lineRule="auto"/>
        <w:ind w:firstLine="709"/>
        <w:jc w:val="both"/>
        <w:rPr>
          <w:rFonts w:ascii="Times New Roman" w:hAnsi="Times New Roman" w:cs="Times New Roman"/>
          <w:sz w:val="24"/>
          <w:szCs w:val="24"/>
        </w:rPr>
      </w:pPr>
    </w:p>
    <w:p w:rsidR="002E54FC" w:rsidRDefault="002E54FC" w:rsidP="00DA136D">
      <w:pPr>
        <w:spacing w:after="0" w:line="240" w:lineRule="auto"/>
        <w:ind w:firstLine="709"/>
        <w:jc w:val="both"/>
        <w:rPr>
          <w:rFonts w:ascii="Times New Roman" w:hAnsi="Times New Roman" w:cs="Times New Roman"/>
          <w:sz w:val="24"/>
          <w:szCs w:val="24"/>
        </w:rPr>
      </w:pPr>
    </w:p>
    <w:p w:rsidR="002E54FC" w:rsidRDefault="002E54FC" w:rsidP="00DA136D">
      <w:pPr>
        <w:spacing w:after="0" w:line="240" w:lineRule="auto"/>
        <w:ind w:firstLine="709"/>
        <w:jc w:val="both"/>
        <w:rPr>
          <w:rFonts w:ascii="Times New Roman" w:hAnsi="Times New Roman" w:cs="Times New Roman"/>
          <w:sz w:val="24"/>
          <w:szCs w:val="24"/>
        </w:rPr>
      </w:pPr>
    </w:p>
    <w:p w:rsidR="002E54FC" w:rsidRPr="002E54FC" w:rsidRDefault="002E54FC" w:rsidP="00DA136D">
      <w:pPr>
        <w:spacing w:after="0" w:line="240" w:lineRule="auto"/>
        <w:ind w:firstLine="709"/>
        <w:jc w:val="both"/>
        <w:rPr>
          <w:rFonts w:ascii="Times New Roman" w:hAnsi="Times New Roman" w:cs="Times New Roman"/>
          <w:sz w:val="20"/>
          <w:szCs w:val="20"/>
        </w:rPr>
      </w:pPr>
      <w:bookmarkStart w:id="0" w:name="_GoBack"/>
      <w:r w:rsidRPr="002E54FC">
        <w:rPr>
          <w:rFonts w:ascii="Times New Roman" w:hAnsi="Times New Roman" w:cs="Times New Roman"/>
          <w:sz w:val="20"/>
          <w:szCs w:val="20"/>
        </w:rPr>
        <w:t>Источник: https:coko1.ru</w:t>
      </w:r>
      <w:bookmarkEnd w:id="0"/>
    </w:p>
    <w:sectPr w:rsidR="002E54FC" w:rsidRPr="002E54FC" w:rsidSect="004927EE">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6D"/>
    <w:rsid w:val="002D72C7"/>
    <w:rsid w:val="002E54FC"/>
    <w:rsid w:val="004927EE"/>
    <w:rsid w:val="00DA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5C72"/>
  <w15:chartTrackingRefBased/>
  <w15:docId w15:val="{4B0B603C-258F-4EEE-A0E5-9CCE7CCD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ADM05</dc:creator>
  <cp:keywords/>
  <dc:description/>
  <cp:lastModifiedBy>ADM05</cp:lastModifiedBy>
  <cp:revision>2</cp:revision>
  <dcterms:created xsi:type="dcterms:W3CDTF">2024-04-01T09:34:00Z</dcterms:created>
  <dcterms:modified xsi:type="dcterms:W3CDTF">2024-04-01T10:18:00Z</dcterms:modified>
</cp:coreProperties>
</file>